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FB9B" w14:textId="1130C12C" w:rsidR="00503B55" w:rsidRPr="00503B55" w:rsidRDefault="00503B55" w:rsidP="00503B55">
      <w:pPr>
        <w:widowControl w:val="0"/>
        <w:spacing w:after="0" w:line="240" w:lineRule="auto"/>
        <w:ind w:left="142"/>
        <w:contextualSpacing/>
        <w:rPr>
          <w:rFonts w:ascii="Arial Narrow" w:eastAsia="Calibri" w:hAnsi="Arial Narrow" w:cs="Calibri Light"/>
          <w:b/>
          <w:bCs/>
          <w:sz w:val="20"/>
          <w:szCs w:val="20"/>
        </w:rPr>
      </w:pP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Nr sprawy: GT.</w:t>
      </w:r>
      <w:r w:rsidR="00A77D16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271</w:t>
      </w:r>
      <w:r w:rsidR="009E7DD8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.</w:t>
      </w:r>
      <w:r w:rsidR="008D42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3</w:t>
      </w:r>
      <w:r w:rsidR="00A77D16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.202</w:t>
      </w:r>
      <w:r w:rsidR="008D42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6</w:t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</w:r>
      <w:r w:rsidRPr="00503B55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ab/>
        <w:t xml:space="preserve">Załącznik nr </w:t>
      </w:r>
      <w:r w:rsidR="00696F4E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4</w:t>
      </w:r>
    </w:p>
    <w:p w14:paraId="628A5C06" w14:textId="77777777" w:rsidR="00503B55" w:rsidRPr="00503B55" w:rsidRDefault="00503B55" w:rsidP="00503B55">
      <w:pPr>
        <w:widowControl w:val="0"/>
        <w:spacing w:before="60" w:after="0" w:line="240" w:lineRule="auto"/>
        <w:contextualSpacing/>
        <w:jc w:val="both"/>
        <w:rPr>
          <w:rFonts w:ascii="Arial Narrow" w:eastAsia="Lucida Sans Unicode" w:hAnsi="Arial Narrow" w:cs="Times New Roman"/>
          <w:i/>
          <w:kern w:val="1"/>
          <w:sz w:val="18"/>
          <w:szCs w:val="18"/>
        </w:rPr>
      </w:pPr>
    </w:p>
    <w:p w14:paraId="70F92F8A" w14:textId="77777777" w:rsidR="00503B55" w:rsidRPr="00503B55" w:rsidRDefault="00503B55" w:rsidP="00503B55">
      <w:pPr>
        <w:widowControl w:val="0"/>
        <w:spacing w:before="60" w:after="0" w:line="240" w:lineRule="auto"/>
        <w:contextualSpacing/>
        <w:jc w:val="both"/>
        <w:rPr>
          <w:rFonts w:ascii="Arial Narrow" w:eastAsia="Lucida Sans Unicode" w:hAnsi="Arial Narrow" w:cs="Times New Roman"/>
          <w:i/>
          <w:kern w:val="1"/>
          <w:sz w:val="18"/>
          <w:szCs w:val="18"/>
        </w:rPr>
      </w:pPr>
    </w:p>
    <w:p w14:paraId="22A1A769" w14:textId="77777777" w:rsidR="00503B55" w:rsidRPr="00503B55" w:rsidRDefault="00503B55" w:rsidP="00503B55">
      <w:pPr>
        <w:widowControl w:val="0"/>
        <w:spacing w:before="60" w:after="0" w:line="240" w:lineRule="auto"/>
        <w:contextualSpacing/>
        <w:jc w:val="both"/>
        <w:rPr>
          <w:rFonts w:ascii="Arial Narrow" w:eastAsia="Lucida Sans Unicode" w:hAnsi="Arial Narrow" w:cs="Times New Roman"/>
          <w:i/>
          <w:kern w:val="1"/>
          <w:sz w:val="18"/>
          <w:szCs w:val="18"/>
        </w:rPr>
      </w:pPr>
    </w:p>
    <w:p w14:paraId="2EA03EBD" w14:textId="77777777" w:rsidR="00503B55" w:rsidRPr="00503B55" w:rsidRDefault="00503B55" w:rsidP="00503B55">
      <w:pPr>
        <w:widowControl w:val="0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503B55">
        <w:rPr>
          <w:rFonts w:ascii="Arial Narrow" w:eastAsia="Calibri" w:hAnsi="Arial Narrow" w:cs="Times New Roman"/>
          <w:b/>
          <w:sz w:val="28"/>
          <w:szCs w:val="28"/>
        </w:rPr>
        <w:t>KLAUZULA INFORMACYJNA  - RODO</w:t>
      </w:r>
    </w:p>
    <w:p w14:paraId="54939919" w14:textId="77777777" w:rsidR="00503B55" w:rsidRPr="00503B55" w:rsidRDefault="00503B55" w:rsidP="00503B55">
      <w:pPr>
        <w:widowControl w:val="0"/>
        <w:spacing w:line="240" w:lineRule="auto"/>
        <w:jc w:val="center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>Zgodnie z art. 13 ust. 1 i 2 oraz art. 15  ust. 1 i 3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r., informuję, iż:</w:t>
      </w:r>
    </w:p>
    <w:p w14:paraId="3D653604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0" w:line="240" w:lineRule="auto"/>
        <w:ind w:left="357" w:hanging="357"/>
        <w:jc w:val="both"/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</w:pPr>
      <w:r w:rsidRPr="00503B55"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  <w:t>Administratorem Danych Osobowych jest Burmistrz Ujazdu z siedzibą w Urzędzie Miejskim w Ujeździe, ul. Sławęcicka 19, 47-143 Ujazd. Kontakt z Administratorem jest możliwy także za pomocą adresu mailowego: umig@ujazd.pl</w:t>
      </w:r>
    </w:p>
    <w:p w14:paraId="6ED5FA70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</w:pPr>
      <w:r w:rsidRPr="00503B55"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  <w:t xml:space="preserve">Inspektorem Ochrony Danych Osobowych jest Aleksandra Cnota-Mikołajec. Kontakt z inspektorem jest możliwy za pomocą adresów mailowych: aleksandra@eduodo.pl lub iod@eduodo.pl, </w:t>
      </w:r>
    </w:p>
    <w:p w14:paraId="21F5835D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</w:pPr>
      <w:r w:rsidRPr="00503B55"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  <w:t xml:space="preserve">Pani/Pana dane osobowe przetwarzane będą w celach związanych z postępowaniem o udzielenie zamówienia publicznego w formie zapytania ofertowego na podstawie art. 6 ust. 1 lit. c RODO w związku </w:t>
      </w:r>
      <w:r w:rsidRPr="00503B55">
        <w:rPr>
          <w:rFonts w:ascii="Arial Narrow" w:eastAsia="Calibri" w:hAnsi="Arial Narrow" w:cs="Times New Roman"/>
          <w:color w:val="000000"/>
          <w:sz w:val="18"/>
          <w:szCs w:val="18"/>
        </w:rPr>
        <w:t xml:space="preserve">z realizacją obowiązku prawnego ciążącego na administratorze, wynikającego z ustawy z dnia 11 września 2019 r. – Prawo zamówień publicznych, a także na podstawie ustawy z dnia 27 sierpnia 2009 r. o finansach publicznych oraz ustawy z dnia 6 września 2001 r.  o dostępie do informacji publicznej, </w:t>
      </w:r>
    </w:p>
    <w:p w14:paraId="62BD572E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ind w:hanging="357"/>
        <w:contextualSpacing/>
        <w:jc w:val="both"/>
        <w:rPr>
          <w:rFonts w:ascii="Arial Narrow" w:eastAsia="Calibri" w:hAnsi="Arial Narrow" w:cs="Times New Roman"/>
          <w:color w:val="000000"/>
          <w:sz w:val="18"/>
          <w:szCs w:val="18"/>
          <w:lang w:eastAsia="pl-PL" w:bidi="pl-PL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Odbiorcami Pani/Pana danych osobowych mogą być: </w:t>
      </w:r>
    </w:p>
    <w:p w14:paraId="14C67C18" w14:textId="77777777" w:rsidR="00503B55" w:rsidRPr="00503B55" w:rsidRDefault="00503B55" w:rsidP="00503B55">
      <w:pPr>
        <w:widowControl w:val="0"/>
        <w:numPr>
          <w:ilvl w:val="0"/>
          <w:numId w:val="2"/>
        </w:numPr>
        <w:spacing w:after="200" w:line="240" w:lineRule="auto"/>
        <w:ind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osoby lub podmioty, którym udostępniona zostanie dokumentacja postępowania zgodnie z ustawą z dnia 11 września 2019 r. – Prawo zamówień publicznych, </w:t>
      </w:r>
    </w:p>
    <w:p w14:paraId="1D936C47" w14:textId="77777777" w:rsidR="00503B55" w:rsidRPr="00503B55" w:rsidRDefault="00503B55" w:rsidP="00503B55">
      <w:pPr>
        <w:widowControl w:val="0"/>
        <w:numPr>
          <w:ilvl w:val="0"/>
          <w:numId w:val="2"/>
        </w:numPr>
        <w:spacing w:after="200" w:line="240" w:lineRule="auto"/>
        <w:ind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organy władzy publicznej oraz podmioty wykonujące zadania publiczne lub działające na zlecenie organów władzy publicznej, w zakresie i w celach, które wynikają z przepisów powszechnie obowiązującego prawa, </w:t>
      </w:r>
    </w:p>
    <w:p w14:paraId="3BADA52D" w14:textId="77777777" w:rsidR="00503B55" w:rsidRPr="00503B55" w:rsidRDefault="00503B55" w:rsidP="00503B55">
      <w:pPr>
        <w:widowControl w:val="0"/>
        <w:numPr>
          <w:ilvl w:val="0"/>
          <w:numId w:val="2"/>
        </w:numPr>
        <w:spacing w:after="200" w:line="240" w:lineRule="auto"/>
        <w:ind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inne podmioty, które na podstawie stosownych umów przetwarzają dane osobowe administratora, </w:t>
      </w:r>
    </w:p>
    <w:p w14:paraId="0FA690D5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Pani/Pana dane osobowe przechowywane będą przez okres 4 lat od dnia zakończenia postępowania o udzielenie zamówienia, w sposób gwarantujący jego nienaruszalność. Jeśli czas trwania umowy przekracza  cztery lata, zamawiający przechowuje umowę przez cały czas trwania umowy. </w:t>
      </w:r>
    </w:p>
    <w:p w14:paraId="040EFAEC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Pani/Pana dane osobowe nie będą przekazywane do państw trzecich lub organizacji międzynarodowych, </w:t>
      </w:r>
    </w:p>
    <w:p w14:paraId="4DBCE469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Ma Pani/Pan prawo żądania od Administratora: </w:t>
      </w:r>
    </w:p>
    <w:p w14:paraId="62935E38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200" w:line="240" w:lineRule="auto"/>
        <w:ind w:left="714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dostępu do swoich danych oraz otrzymania ich pierwszej kopii. Administrator dostarcza osobie, której dane dotyczą, kopię danych osobowych, które podlegają przetwarzaniu. Za wszelkie kolejne kopie, o które zwróci się osoba, której dane dotyczą, administrator może pobrać opłatę w rozsądnej wysokości, wynikającej z kosztów administracyjnych. </w:t>
      </w:r>
    </w:p>
    <w:p w14:paraId="4A926E86" w14:textId="77777777" w:rsidR="00503B55" w:rsidRPr="00503B55" w:rsidRDefault="00503B55" w:rsidP="00503B55">
      <w:pPr>
        <w:widowControl w:val="0"/>
        <w:spacing w:after="200" w:line="240" w:lineRule="auto"/>
        <w:ind w:left="720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Jeśli wykonanie wyżej wymienionego obowiązku wymagałoby niewspółmiernie dużego wysiłku, zamawiający może żądać od osoby, której dane dotyczą, wskazania dodatkowych informacji, mających na celu sprecyzowanie żądania, w szczególności podania nazwy lub daty postępowania o udzielenie zamówienia publicznego lub konkursu, </w:t>
      </w:r>
    </w:p>
    <w:p w14:paraId="6EA6DEE6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200" w:line="240" w:lineRule="auto"/>
        <w:ind w:left="714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do sprostowania swoich nieprawidłowych danych osobowych lub uzupełnienia swoich niekompletnych danych osobowych. Skorzystanie z tego prawa nie może skutkować zmianą wyniku postępowania o udzielenie zamówienia publicznego, ani zmianą postanowień umowy w zakresie niezgodnym  z ustawą z dnia 11 września 2019 r. – Prawo zamówień publicznych. </w:t>
      </w:r>
    </w:p>
    <w:p w14:paraId="12C1FDB1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200" w:line="240" w:lineRule="auto"/>
        <w:ind w:left="714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do usunięcia danych osobowych wyłącznie na podstawie art. 17 RODO, </w:t>
      </w:r>
    </w:p>
    <w:p w14:paraId="372E2493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200" w:line="240" w:lineRule="auto"/>
        <w:ind w:left="714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>do ograniczenia przetwarzania danych osobowych na podstawie art. 18 RODO. Prawo do ograniczenia przetwarzania danych osobowych  nie ogranicza przetwarzania danych osobowych do czasu zakończenia postępowania o udzielenie zamówienia publicznego w formie zapytania ofertowego,</w:t>
      </w:r>
    </w:p>
    <w:p w14:paraId="003DFADD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do wniesienia sprzeciwu wobec przetwarzania danych, jeśli nie występują prawnie uzasadnione podstawy przetwarzania i na zasadach opisanych w art. 21 RODO, </w:t>
      </w:r>
    </w:p>
    <w:p w14:paraId="64CDB37E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>do przenoszenia danych, zgodnie z art. 20 RODO,</w:t>
      </w:r>
    </w:p>
    <w:p w14:paraId="426BE65B" w14:textId="77777777" w:rsidR="00503B55" w:rsidRPr="00503B55" w:rsidRDefault="00503B55" w:rsidP="00503B55">
      <w:pPr>
        <w:widowControl w:val="0"/>
        <w:numPr>
          <w:ilvl w:val="0"/>
          <w:numId w:val="3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prawo do wniesienia skargi do organu nadzorczego, </w:t>
      </w:r>
    </w:p>
    <w:p w14:paraId="40710368" w14:textId="77777777" w:rsidR="00503B55" w:rsidRPr="00503B55" w:rsidRDefault="00503B55" w:rsidP="00503B55">
      <w:pPr>
        <w:widowControl w:val="0"/>
        <w:spacing w:line="240" w:lineRule="auto"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W celu skorzystania oraz uzyskania informacji dotyczących praw określonych powyżej (lit. a-g) należy skontaktować się z Administratorem lub z Inspektorem Danych Osobowych. </w:t>
      </w:r>
    </w:p>
    <w:p w14:paraId="4A9C7829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Ma Pani/Pan prawo wniesienia skargi do organu nadzorczego (Urząd Ochrony Danych Osobowych, ul. Stawki 2, 00-193 Warszawa), gdy uzna Pani/Pan, że przetwarzanie Pani/Pana danych osobowych narusza przepisy ustawy o ochronie danych osobowych, a od 25 maja 2018 r. Rozporządzenia Parlamentu Europejskiego i Rady (UE) 2016/679 z dnia 27 kwietnia 2016 roku w sprawie ochrony osób fizycznych w związku z przetwarzaniem danych osobowych i w sprawie swobodnego przepływu takich danych oraz uchylenia dyrektywy 95/46/WE, </w:t>
      </w:r>
    </w:p>
    <w:p w14:paraId="6FBA8C64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ind w:left="357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 xml:space="preserve">Podanie przez Pani/Pana danych osobowych jest wymogiem ustawowym. Konsekwencje niepodania określonych danych wynikają z ustawy z dnia 11 września 2019 r. – Prawo zamówień publicznych. </w:t>
      </w:r>
    </w:p>
    <w:p w14:paraId="62A8CDD0" w14:textId="77777777" w:rsidR="00503B55" w:rsidRPr="00503B55" w:rsidRDefault="00503B55" w:rsidP="00503B55">
      <w:pPr>
        <w:widowControl w:val="0"/>
        <w:numPr>
          <w:ilvl w:val="1"/>
          <w:numId w:val="1"/>
        </w:numPr>
        <w:spacing w:after="200" w:line="240" w:lineRule="auto"/>
        <w:ind w:left="357" w:hanging="357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  <w:r w:rsidRPr="00503B55">
        <w:rPr>
          <w:rFonts w:ascii="Arial Narrow" w:eastAsia="Calibri" w:hAnsi="Arial Narrow" w:cs="Times New Roman"/>
          <w:sz w:val="18"/>
          <w:szCs w:val="18"/>
        </w:rPr>
        <w:t>Pani/Pana dane mogą być przetwarzane w sposób zautomatyzowany i nie będą profilowane.</w:t>
      </w:r>
    </w:p>
    <w:p w14:paraId="00EC9D93" w14:textId="77777777" w:rsidR="00503B55" w:rsidRPr="00503B55" w:rsidRDefault="00503B55" w:rsidP="00503B55">
      <w:pPr>
        <w:widowControl w:val="0"/>
        <w:spacing w:after="200" w:line="240" w:lineRule="auto"/>
        <w:ind w:left="360"/>
        <w:contextualSpacing/>
        <w:jc w:val="both"/>
        <w:rPr>
          <w:rFonts w:ascii="Arial Narrow" w:eastAsia="Calibri" w:hAnsi="Arial Narrow" w:cs="Times New Roman"/>
          <w:sz w:val="18"/>
          <w:szCs w:val="18"/>
        </w:rPr>
      </w:pPr>
    </w:p>
    <w:p w14:paraId="1065D14B" w14:textId="77777777" w:rsidR="00503B55" w:rsidRPr="00503B55" w:rsidRDefault="00503B55" w:rsidP="00503B55">
      <w:pPr>
        <w:rPr>
          <w:rFonts w:ascii="Arial Narrow" w:eastAsia="Calibri" w:hAnsi="Arial Narrow" w:cs="Times New Roman"/>
          <w:sz w:val="18"/>
          <w:szCs w:val="18"/>
        </w:rPr>
      </w:pPr>
    </w:p>
    <w:p w14:paraId="2D1AE943" w14:textId="77777777" w:rsidR="00503B55" w:rsidRPr="00503B55" w:rsidRDefault="00503B55" w:rsidP="00503B55">
      <w:pPr>
        <w:rPr>
          <w:rFonts w:ascii="Arial Narrow" w:eastAsia="Calibri" w:hAnsi="Arial Narrow" w:cs="Times New Roman"/>
          <w:sz w:val="18"/>
          <w:szCs w:val="18"/>
        </w:rPr>
      </w:pPr>
    </w:p>
    <w:p w14:paraId="7C738B76" w14:textId="77777777" w:rsidR="00503B55" w:rsidRPr="00503B55" w:rsidRDefault="00503B55" w:rsidP="00503B55">
      <w:pPr>
        <w:rPr>
          <w:rFonts w:ascii="Arial Narrow" w:eastAsia="Calibri" w:hAnsi="Arial Narrow" w:cs="Times New Roman"/>
          <w:sz w:val="18"/>
          <w:szCs w:val="18"/>
        </w:rPr>
      </w:pPr>
    </w:p>
    <w:p w14:paraId="77BA276F" w14:textId="77777777" w:rsidR="00503B55" w:rsidRPr="00503B55" w:rsidRDefault="00503B55" w:rsidP="00503B55">
      <w:pPr>
        <w:rPr>
          <w:rFonts w:ascii="Calibri" w:eastAsia="Calibri" w:hAnsi="Calibri" w:cs="Times New Roman"/>
        </w:rPr>
      </w:pPr>
    </w:p>
    <w:p w14:paraId="3B87D5C5" w14:textId="77777777" w:rsidR="00A149B2" w:rsidRDefault="00A149B2"/>
    <w:sectPr w:rsidR="00A149B2" w:rsidSect="00503B5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7327"/>
    <w:multiLevelType w:val="hybridMultilevel"/>
    <w:tmpl w:val="93B27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31848"/>
    <w:multiLevelType w:val="hybridMultilevel"/>
    <w:tmpl w:val="296C57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D3E23"/>
    <w:multiLevelType w:val="multilevel"/>
    <w:tmpl w:val="29308D8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37015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994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4809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4A4"/>
    <w:rsid w:val="002773AC"/>
    <w:rsid w:val="00503B55"/>
    <w:rsid w:val="006724D7"/>
    <w:rsid w:val="00696F4E"/>
    <w:rsid w:val="007E14A4"/>
    <w:rsid w:val="008D4293"/>
    <w:rsid w:val="009E7DD8"/>
    <w:rsid w:val="00A149B2"/>
    <w:rsid w:val="00A77D16"/>
    <w:rsid w:val="00BA7DB0"/>
    <w:rsid w:val="00D329C1"/>
    <w:rsid w:val="00DB5C14"/>
    <w:rsid w:val="00EF2427"/>
    <w:rsid w:val="00F7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45B4"/>
  <w15:chartTrackingRefBased/>
  <w15:docId w15:val="{D99658C0-100C-4072-8B64-B98006C1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Małgorzata Strycharz-Cylka</cp:lastModifiedBy>
  <cp:revision>7</cp:revision>
  <dcterms:created xsi:type="dcterms:W3CDTF">2022-07-19T08:23:00Z</dcterms:created>
  <dcterms:modified xsi:type="dcterms:W3CDTF">2026-03-04T12:10:00Z</dcterms:modified>
</cp:coreProperties>
</file>